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DE" w:rsidRDefault="003F299B">
      <w:pPr>
        <w:pStyle w:val="Normln1"/>
        <w:spacing w:after="120" w:line="276" w:lineRule="auto"/>
        <w:jc w:val="center"/>
        <w:rPr>
          <w:rFonts w:asciiTheme="minorHAnsi" w:hAnsiTheme="minorHAnsi"/>
          <w:b/>
          <w:smallCaps/>
          <w:sz w:val="32"/>
          <w:szCs w:val="22"/>
        </w:rPr>
      </w:pPr>
      <w:r>
        <w:rPr>
          <w:rFonts w:asciiTheme="minorHAnsi" w:hAnsiTheme="minorHAnsi"/>
          <w:b/>
          <w:smallCaps/>
          <w:sz w:val="32"/>
          <w:szCs w:val="22"/>
        </w:rPr>
        <w:t>Smlouva o poskytování Služby následné péče „Pavučina“</w:t>
      </w:r>
    </w:p>
    <w:p w:rsidR="002C6DDE" w:rsidRDefault="002C6DDE">
      <w:pPr>
        <w:pStyle w:val="Odstavecseseznamem"/>
        <w:numPr>
          <w:ilvl w:val="0"/>
          <w:numId w:val="8"/>
        </w:numPr>
        <w:spacing w:after="120" w:line="276" w:lineRule="auto"/>
        <w:jc w:val="center"/>
        <w:rPr>
          <w:rFonts w:asciiTheme="minorHAnsi" w:hAnsiTheme="minorHAnsi"/>
          <w:b/>
        </w:rPr>
      </w:pPr>
    </w:p>
    <w:p w:rsidR="002C6DDE" w:rsidRDefault="003F299B">
      <w:pPr>
        <w:pStyle w:val="Normln1"/>
        <w:spacing w:after="12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Smluvní strany</w:t>
      </w:r>
    </w:p>
    <w:p w:rsidR="002C6DDE" w:rsidRDefault="002C6DDE">
      <w:pPr>
        <w:pStyle w:val="Odstavecseseznamem"/>
        <w:spacing w:after="120" w:line="276" w:lineRule="auto"/>
        <w:ind w:left="1080"/>
        <w:rPr>
          <w:rFonts w:asciiTheme="minorHAnsi" w:hAnsiTheme="minorHAnsi"/>
          <w:b/>
        </w:rPr>
      </w:pP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Uživatel:</w:t>
      </w: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Pan/í: </w:t>
      </w: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Narozen/a:</w:t>
      </w: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Trvalé bydliště:</w:t>
      </w:r>
    </w:p>
    <w:p w:rsidR="002C6DDE" w:rsidRDefault="003F299B">
      <w:pPr>
        <w:pStyle w:val="Normln1"/>
        <w:spacing w:after="120"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(v textu této smlouvy dále jen </w:t>
      </w:r>
      <w:r>
        <w:rPr>
          <w:rFonts w:asciiTheme="minorHAnsi" w:hAnsiTheme="minorHAnsi"/>
          <w:b/>
        </w:rPr>
        <w:t>„uživatel“</w:t>
      </w:r>
      <w:r>
        <w:rPr>
          <w:rFonts w:asciiTheme="minorHAnsi" w:hAnsiTheme="minorHAnsi"/>
        </w:rPr>
        <w:t>)</w:t>
      </w: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Varianta:</w:t>
      </w: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Zastoupen/a opatrovníkem:</w:t>
      </w: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Na základě Usnesení: </w:t>
      </w:r>
      <w:r>
        <w:rPr>
          <w:rFonts w:asciiTheme="minorHAnsi" w:hAnsiTheme="minorHAnsi"/>
          <w:color w:val="0070C0"/>
        </w:rPr>
        <w:tab/>
      </w:r>
      <w:r>
        <w:rPr>
          <w:rFonts w:asciiTheme="minorHAnsi" w:hAnsiTheme="minorHAnsi"/>
          <w:color w:val="0070C0"/>
        </w:rPr>
        <w:tab/>
      </w:r>
      <w:r>
        <w:rPr>
          <w:rFonts w:asciiTheme="minorHAnsi" w:hAnsiTheme="minorHAnsi"/>
          <w:color w:val="0070C0"/>
        </w:rPr>
        <w:tab/>
      </w:r>
      <w:r>
        <w:rPr>
          <w:rFonts w:asciiTheme="minorHAnsi" w:hAnsiTheme="minorHAnsi"/>
          <w:color w:val="0070C0"/>
        </w:rPr>
        <w:tab/>
        <w:t>ze dne:</w:t>
      </w:r>
      <w:r>
        <w:rPr>
          <w:rFonts w:asciiTheme="minorHAnsi" w:hAnsiTheme="minorHAnsi"/>
          <w:color w:val="0070C0"/>
        </w:rPr>
        <w:tab/>
      </w:r>
      <w:r>
        <w:rPr>
          <w:rFonts w:asciiTheme="minorHAnsi" w:hAnsiTheme="minorHAnsi"/>
          <w:color w:val="0070C0"/>
        </w:rPr>
        <w:tab/>
      </w:r>
      <w:r>
        <w:rPr>
          <w:rFonts w:asciiTheme="minorHAnsi" w:hAnsiTheme="minorHAnsi"/>
          <w:color w:val="0070C0"/>
        </w:rPr>
        <w:tab/>
        <w:t xml:space="preserve">č. j.: </w:t>
      </w:r>
    </w:p>
    <w:p w:rsidR="002C6DDE" w:rsidRDefault="002C6DDE">
      <w:pPr>
        <w:pStyle w:val="Normln1"/>
        <w:spacing w:after="120" w:line="276" w:lineRule="auto"/>
        <w:rPr>
          <w:rFonts w:asciiTheme="minorHAnsi" w:hAnsiTheme="minorHAnsi"/>
          <w:color w:val="0070C0"/>
        </w:rPr>
      </w:pP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Varianta:</w:t>
      </w: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Zastoupen/a zmocněncem:</w:t>
      </w: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Na základě plné moci:</w:t>
      </w:r>
      <w:r>
        <w:rPr>
          <w:rFonts w:asciiTheme="minorHAnsi" w:hAnsiTheme="minorHAnsi"/>
          <w:color w:val="0070C0"/>
        </w:rPr>
        <w:tab/>
      </w:r>
      <w:r>
        <w:rPr>
          <w:rFonts w:asciiTheme="minorHAnsi" w:hAnsiTheme="minorHAnsi"/>
          <w:color w:val="0070C0"/>
        </w:rPr>
        <w:tab/>
      </w:r>
      <w:r>
        <w:rPr>
          <w:rFonts w:asciiTheme="minorHAnsi" w:hAnsiTheme="minorHAnsi"/>
          <w:color w:val="0070C0"/>
        </w:rPr>
        <w:tab/>
        <w:t>ze dne:</w:t>
      </w:r>
      <w:r>
        <w:rPr>
          <w:rFonts w:asciiTheme="minorHAnsi" w:hAnsiTheme="minorHAnsi"/>
          <w:color w:val="0070C0"/>
        </w:rPr>
        <w:tab/>
      </w:r>
      <w:r>
        <w:rPr>
          <w:rFonts w:asciiTheme="minorHAnsi" w:hAnsiTheme="minorHAnsi"/>
          <w:color w:val="0070C0"/>
        </w:rPr>
        <w:tab/>
      </w:r>
      <w:r>
        <w:rPr>
          <w:rFonts w:asciiTheme="minorHAnsi" w:hAnsiTheme="minorHAnsi"/>
          <w:color w:val="0070C0"/>
        </w:rPr>
        <w:tab/>
        <w:t>ověřeno dle OP č.:</w:t>
      </w:r>
    </w:p>
    <w:p w:rsidR="002C6DDE" w:rsidRDefault="002C6DDE">
      <w:pPr>
        <w:pStyle w:val="Normln1"/>
        <w:spacing w:after="120" w:line="276" w:lineRule="auto"/>
        <w:jc w:val="center"/>
        <w:rPr>
          <w:rFonts w:asciiTheme="minorHAnsi" w:hAnsiTheme="minorHAnsi"/>
        </w:rPr>
      </w:pPr>
    </w:p>
    <w:p w:rsidR="002C6DDE" w:rsidRDefault="003F299B">
      <w:pPr>
        <w:pStyle w:val="Normln1"/>
        <w:spacing w:after="120"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Poskytovatel: </w:t>
      </w: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Centrum pro rozvoj péče o duševní zdraví Moravskoslezského kraje, z. s. </w:t>
      </w: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se sídlem: Skautská 1081/9, 708 00 Ostrava – Poruba</w:t>
      </w: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  <w:color w:val="0070C0"/>
        </w:rPr>
      </w:pPr>
      <w:r>
        <w:rPr>
          <w:rFonts w:asciiTheme="minorHAnsi" w:hAnsiTheme="minorHAnsi"/>
        </w:rPr>
        <w:t xml:space="preserve">Zastoupený pracovníkem: </w:t>
      </w:r>
      <w:r>
        <w:rPr>
          <w:rFonts w:asciiTheme="minorHAnsi" w:hAnsiTheme="minorHAnsi"/>
          <w:color w:val="0070C0"/>
        </w:rPr>
        <w:t>Bc. Lenka Pouchlá, DiS.</w:t>
      </w: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ab/>
      </w:r>
      <w:r>
        <w:rPr>
          <w:rFonts w:asciiTheme="minorHAnsi" w:hAnsiTheme="minorHAnsi"/>
          <w:color w:val="0070C0"/>
        </w:rPr>
        <w:tab/>
      </w:r>
      <w:r>
        <w:rPr>
          <w:rFonts w:asciiTheme="minorHAnsi" w:hAnsiTheme="minorHAnsi"/>
          <w:color w:val="0070C0"/>
        </w:rPr>
        <w:tab/>
        <w:t xml:space="preserve">        Bc. Jana Martínková, DiS.</w:t>
      </w:r>
      <w:r>
        <w:rPr>
          <w:rFonts w:asciiTheme="minorHAnsi" w:hAnsiTheme="minorHAnsi"/>
          <w:color w:val="0070C0"/>
        </w:rPr>
        <w:tab/>
      </w: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IČ: 26 64 06 01</w:t>
      </w:r>
    </w:p>
    <w:p w:rsidR="002C6DDE" w:rsidRDefault="003F299B">
      <w:pPr>
        <w:pStyle w:val="Normln1"/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Registrace č.:</w:t>
      </w:r>
      <w:r>
        <w:rPr>
          <w:rFonts w:asciiTheme="minorHAnsi" w:hAnsiTheme="minorHAnsi"/>
        </w:rPr>
        <w:tab/>
        <w:t>8717410</w:t>
      </w:r>
    </w:p>
    <w:p w:rsidR="002C6DDE" w:rsidRDefault="003F299B">
      <w:pPr>
        <w:pStyle w:val="Normln1"/>
        <w:spacing w:after="120"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(v textu této smlouvy dále jen </w:t>
      </w:r>
      <w:r>
        <w:rPr>
          <w:rFonts w:asciiTheme="minorHAnsi" w:hAnsiTheme="minorHAnsi"/>
          <w:b/>
        </w:rPr>
        <w:t>„poskytovatel“</w:t>
      </w:r>
      <w:r>
        <w:rPr>
          <w:rFonts w:asciiTheme="minorHAnsi" w:hAnsiTheme="minorHAnsi"/>
        </w:rPr>
        <w:t>)</w:t>
      </w:r>
    </w:p>
    <w:p w:rsidR="002C6DDE" w:rsidRDefault="002C6DDE">
      <w:pPr>
        <w:pStyle w:val="Normln1"/>
        <w:spacing w:after="120" w:line="276" w:lineRule="auto"/>
        <w:rPr>
          <w:rFonts w:asciiTheme="minorHAnsi" w:hAnsiTheme="minorHAnsi"/>
        </w:rPr>
      </w:pPr>
    </w:p>
    <w:p w:rsidR="002C6DDE" w:rsidRDefault="003F299B">
      <w:pPr>
        <w:pStyle w:val="Normln1"/>
        <w:spacing w:after="120" w:line="276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uzavírají tuto</w:t>
      </w:r>
    </w:p>
    <w:p w:rsidR="002C6DDE" w:rsidRDefault="003F299B">
      <w:pPr>
        <w:pStyle w:val="Normln1"/>
        <w:spacing w:after="120" w:line="276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Smlouvu o poskytování Služby následné péče „Pavučina“</w:t>
      </w:r>
    </w:p>
    <w:p w:rsidR="002C6DDE" w:rsidRDefault="003F299B">
      <w:pPr>
        <w:pStyle w:val="Normln1"/>
        <w:spacing w:after="120" w:line="276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dle § 64 zákona č. 108/2006 Sb. O sociálních službách, v platném znění </w:t>
      </w:r>
    </w:p>
    <w:p w:rsidR="002C6DDE" w:rsidRDefault="003F299B">
      <w:pPr>
        <w:pStyle w:val="Normln1"/>
        <w:spacing w:after="120" w:line="276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(v textu dále jen </w:t>
      </w:r>
      <w:r>
        <w:rPr>
          <w:rFonts w:asciiTheme="minorHAnsi" w:hAnsiTheme="minorHAnsi"/>
          <w:b/>
          <w:szCs w:val="22"/>
        </w:rPr>
        <w:t>„smlouva“</w:t>
      </w:r>
      <w:r>
        <w:rPr>
          <w:rFonts w:asciiTheme="minorHAnsi" w:hAnsiTheme="minorHAnsi"/>
          <w:szCs w:val="22"/>
        </w:rPr>
        <w:t>)</w:t>
      </w:r>
    </w:p>
    <w:p w:rsidR="002C6DDE" w:rsidRDefault="003F299B">
      <w:pPr>
        <w:pStyle w:val="Normln1"/>
        <w:spacing w:after="12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2C6DDE" w:rsidRDefault="003F299B">
      <w:pPr>
        <w:pStyle w:val="Normln1"/>
        <w:spacing w:after="120" w:line="276" w:lineRule="auto"/>
        <w:jc w:val="center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>Rozsah poskytování sociální služby</w:t>
      </w:r>
    </w:p>
    <w:p w:rsidR="007C63DC" w:rsidRDefault="007C63DC" w:rsidP="007C63DC">
      <w:pPr>
        <w:pStyle w:val="Normln1"/>
        <w:spacing w:line="276" w:lineRule="auto"/>
        <w:jc w:val="both"/>
        <w:rPr>
          <w:rFonts w:ascii="Calibri" w:eastAsia="Calibri" w:hAnsi="Calibri" w:cs="Calibri"/>
          <w:szCs w:val="28"/>
        </w:rPr>
      </w:pPr>
      <w:r>
        <w:rPr>
          <w:rFonts w:ascii="Calibri" w:eastAsia="Calibri" w:hAnsi="Calibri" w:cs="Calibri"/>
          <w:szCs w:val="28"/>
        </w:rPr>
        <w:t>Poskytovatel se zavazuje poskytovat uživateli sociální službu v tomto rozsahu:</w:t>
      </w:r>
    </w:p>
    <w:p w:rsidR="007C63DC" w:rsidRPr="0049437B" w:rsidRDefault="007C63DC" w:rsidP="007C63DC">
      <w:pPr>
        <w:pStyle w:val="Normln1"/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b/>
          <w:szCs w:val="28"/>
        </w:rPr>
      </w:pPr>
      <w:r w:rsidRPr="0049437B">
        <w:rPr>
          <w:rFonts w:ascii="Calibri" w:eastAsia="Calibri" w:hAnsi="Calibri" w:cs="Calibri"/>
          <w:b/>
          <w:szCs w:val="28"/>
        </w:rPr>
        <w:t xml:space="preserve">Sociálně terapeutické činnosti </w:t>
      </w:r>
    </w:p>
    <w:p w:rsidR="007C63DC" w:rsidRPr="005B5569" w:rsidRDefault="007C63DC" w:rsidP="007C63DC">
      <w:pPr>
        <w:pStyle w:val="Odstavecseseznamem"/>
        <w:numPr>
          <w:ilvl w:val="0"/>
          <w:numId w:val="12"/>
        </w:numPr>
        <w:autoSpaceDN w:val="0"/>
        <w:spacing w:line="276" w:lineRule="auto"/>
        <w:contextualSpacing w:val="0"/>
        <w:jc w:val="both"/>
      </w:pPr>
      <w:r>
        <w:rPr>
          <w:rFonts w:ascii="Calibri" w:eastAsia="Calibri" w:hAnsi="Calibri" w:cs="Calibri"/>
          <w:b/>
          <w:szCs w:val="28"/>
        </w:rPr>
        <w:t>Socioterapie.</w:t>
      </w:r>
      <w:r>
        <w:rPr>
          <w:rFonts w:ascii="Calibri" w:eastAsia="Calibri" w:hAnsi="Calibri" w:cs="Calibri"/>
          <w:szCs w:val="28"/>
        </w:rPr>
        <w:t xml:space="preserve"> Prostřednictvím terapeutického rozhovoru, praktického nácviku lze uživateli pomoci se zvládáním těchto oblastí: zaměstnání, vzdělání, finance, bydlení, denní režim, trávení volného času a zdraví. Poskytování socioterapie vede k prevenci návratu nemoci, k udržení, příp. zlepšení sociálních schopností a dovedností, k samostatnosti, lepší komunikaci, zodpovědnosti, schopnosti stanovovat a dosahovat cíle.</w:t>
      </w:r>
    </w:p>
    <w:p w:rsidR="007C63DC" w:rsidRDefault="007C63DC" w:rsidP="007C63DC">
      <w:pPr>
        <w:pStyle w:val="Normln1"/>
        <w:numPr>
          <w:ilvl w:val="0"/>
          <w:numId w:val="12"/>
        </w:numPr>
        <w:spacing w:line="276" w:lineRule="auto"/>
        <w:jc w:val="both"/>
        <w:rPr>
          <w:rFonts w:ascii="Calibri" w:eastAsia="Calibri" w:hAnsi="Calibri" w:cs="Calibri"/>
          <w:szCs w:val="28"/>
        </w:rPr>
      </w:pPr>
      <w:r w:rsidRPr="00D412A2">
        <w:rPr>
          <w:rFonts w:ascii="Calibri" w:hAnsi="Calibri"/>
          <w:b/>
        </w:rPr>
        <w:t xml:space="preserve">Muzikoterapie. </w:t>
      </w:r>
      <w:r w:rsidRPr="00D412A2">
        <w:rPr>
          <w:rFonts w:ascii="Calibri" w:hAnsi="Calibri"/>
        </w:rPr>
        <w:t xml:space="preserve">Součástí skupinových muzikoterapeutických setkání je </w:t>
      </w:r>
      <w:r w:rsidRPr="00D412A2">
        <w:rPr>
          <w:rFonts w:ascii="Calibri" w:hAnsi="Calibri"/>
          <w:b/>
        </w:rPr>
        <w:t>aktivní hraní</w:t>
      </w:r>
      <w:r w:rsidRPr="00D412A2">
        <w:rPr>
          <w:rFonts w:ascii="Calibri" w:hAnsi="Calibri"/>
        </w:rPr>
        <w:t xml:space="preserve"> na bubny djembe, šamanské bubny, flétny, tibetské mísy, zvonkohry a další hudební nástroje a </w:t>
      </w:r>
      <w:r w:rsidRPr="00D412A2">
        <w:rPr>
          <w:rFonts w:ascii="Calibri" w:hAnsi="Calibri"/>
          <w:b/>
        </w:rPr>
        <w:t xml:space="preserve">muzikoterapeutické relaxace. </w:t>
      </w:r>
      <w:r w:rsidRPr="00D412A2">
        <w:rPr>
          <w:rFonts w:ascii="Calibri" w:hAnsi="Calibri"/>
        </w:rPr>
        <w:t>Muzikoterapie usnadňuje komunikaci, sebevyjádření, udržuje a zlepšuje návyky (pravidelnost, soustředěnost, vytrvalost, koordinace jemné a hrubé motoriky, týmová spolupráce), vede k uklidnění.</w:t>
      </w:r>
    </w:p>
    <w:p w:rsidR="007C63DC" w:rsidRDefault="007C63DC" w:rsidP="007C63DC">
      <w:pPr>
        <w:pStyle w:val="Normln1"/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Cs w:val="28"/>
        </w:rPr>
      </w:pPr>
      <w:r w:rsidRPr="0049437B">
        <w:rPr>
          <w:rFonts w:ascii="Calibri" w:eastAsia="Calibri" w:hAnsi="Calibri" w:cs="Calibri"/>
          <w:b/>
          <w:szCs w:val="28"/>
        </w:rPr>
        <w:t>Zprostředkování kontaktu se společenským prostředím</w:t>
      </w:r>
      <w:r>
        <w:rPr>
          <w:rFonts w:ascii="Calibri" w:eastAsia="Calibri" w:hAnsi="Calibri" w:cs="Calibri"/>
          <w:szCs w:val="28"/>
        </w:rPr>
        <w:t xml:space="preserve"> – pomoc při obnovení kontaktu s rodinou a komunitou a podpora sociálního začleňování. V rámci individuální spolupráce může uživatel pozvat i blízkou osobu, se kterou potřebuje obnovit (udržet) vztahy, najít vzájemné pochopení, respekt.</w:t>
      </w:r>
    </w:p>
    <w:p w:rsidR="007C63DC" w:rsidRDefault="007C63DC" w:rsidP="007C63DC">
      <w:pPr>
        <w:pStyle w:val="Normln1"/>
        <w:numPr>
          <w:ilvl w:val="0"/>
          <w:numId w:val="11"/>
        </w:numPr>
        <w:spacing w:line="276" w:lineRule="auto"/>
        <w:jc w:val="both"/>
      </w:pPr>
      <w:r w:rsidRPr="0049437B">
        <w:rPr>
          <w:rFonts w:ascii="Calibri" w:eastAsia="Calibri" w:hAnsi="Calibri" w:cs="Calibri"/>
          <w:b/>
          <w:szCs w:val="28"/>
        </w:rPr>
        <w:t>Pomoc při uplatňování práv, oprávněných zájmů a při obstarávání osobních záležitostí</w:t>
      </w:r>
      <w:r>
        <w:rPr>
          <w:rFonts w:ascii="Calibri" w:eastAsia="Calibri" w:hAnsi="Calibri" w:cs="Calibri"/>
          <w:szCs w:val="28"/>
        </w:rPr>
        <w:t xml:space="preserve"> - usnadnění styku s úřady a organizacemi poskytujícími služby (ubytovny, Úřad práce, OSSZ apod.). Uživatelům umožňujeme v bezpečném prostředí uskutečnit telefonické hovory s úředníky, potenciálními zaměstnavateli apod., pomáháme s písemnou a elektronickou komunikací s úřady, příp. mohou uživatelé využít náš doprovod. </w:t>
      </w:r>
    </w:p>
    <w:p w:rsidR="002C6DDE" w:rsidRDefault="003F299B" w:rsidP="003F299B">
      <w:pPr>
        <w:pStyle w:val="Normln1"/>
        <w:spacing w:after="120" w:line="276" w:lineRule="auto"/>
        <w:jc w:val="center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>III.</w:t>
      </w:r>
    </w:p>
    <w:p w:rsidR="002C6DDE" w:rsidRDefault="003F299B">
      <w:pPr>
        <w:pStyle w:val="Normln1"/>
        <w:spacing w:after="120" w:line="276" w:lineRule="auto"/>
        <w:jc w:val="center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>Osobní cíl uživatele</w:t>
      </w:r>
    </w:p>
    <w:p w:rsidR="00DE2C77" w:rsidRPr="00DE2C77" w:rsidRDefault="00DE2C77" w:rsidP="00DE2C77">
      <w:pPr>
        <w:spacing w:after="120" w:line="276" w:lineRule="auto"/>
        <w:jc w:val="both"/>
        <w:rPr>
          <w:sz w:val="24"/>
          <w:szCs w:val="24"/>
        </w:rPr>
      </w:pPr>
      <w:r w:rsidRPr="00DE2C77">
        <w:rPr>
          <w:rFonts w:asciiTheme="minorHAnsi" w:hAnsiTheme="minorHAnsi"/>
          <w:sz w:val="24"/>
          <w:szCs w:val="24"/>
        </w:rPr>
        <w:t xml:space="preserve">Konkrétní rozsah osobních </w:t>
      </w:r>
      <w:r w:rsidRPr="00DE2C77">
        <w:rPr>
          <w:rFonts w:asciiTheme="minorHAnsi" w:eastAsia="Calibri" w:hAnsiTheme="minorHAnsi" w:cs="Calibri"/>
          <w:sz w:val="24"/>
          <w:szCs w:val="24"/>
        </w:rPr>
        <w:t>cílů uživatele, které si určuje uživatel ve spolupráci s klíčovou pracovnicí, jsou konkrétně rozpracovány po mapování potřeb uživatele v individuálním plánu. Cíle lze průběžně měnit</w:t>
      </w:r>
      <w:r w:rsidRPr="00DE2C77">
        <w:rPr>
          <w:rFonts w:ascii="Calibri" w:eastAsia="Calibri" w:hAnsi="Calibri" w:cs="Calibri"/>
          <w:color w:val="000000"/>
          <w:sz w:val="24"/>
          <w:szCs w:val="24"/>
        </w:rPr>
        <w:t xml:space="preserve">. Klíčová pracovnice poskytuje uživateli podporu při naplňování osobních cílů a je i nápomocna při formulování cílů nových. Uživatel dle svých </w:t>
      </w:r>
      <w:r w:rsidRPr="00DE2C77">
        <w:rPr>
          <w:rFonts w:ascii="Calibri" w:eastAsia="Calibri" w:hAnsi="Calibri" w:cs="Calibri"/>
          <w:color w:val="000000"/>
          <w:sz w:val="24"/>
          <w:szCs w:val="24"/>
        </w:rPr>
        <w:lastRenderedPageBreak/>
        <w:t>možností a schopností za podpory klíčové pracovnice realizuje jednotlivé kroky obsažené v individuálním plánu.</w:t>
      </w:r>
    </w:p>
    <w:p w:rsidR="002C6DDE" w:rsidRDefault="003F299B" w:rsidP="003F299B">
      <w:pPr>
        <w:pStyle w:val="Normln1"/>
        <w:spacing w:after="120" w:line="276" w:lineRule="auto"/>
        <w:jc w:val="center"/>
        <w:rPr>
          <w:rFonts w:ascii="Calibri" w:eastAsia="Calibri" w:hAnsi="Calibri" w:cs="Calibri"/>
          <w:b/>
          <w:szCs w:val="28"/>
        </w:rPr>
      </w:pPr>
      <w:r>
        <w:rPr>
          <w:rFonts w:ascii="Calibri" w:eastAsia="Calibri" w:hAnsi="Calibri" w:cs="Calibri"/>
          <w:b/>
          <w:szCs w:val="28"/>
        </w:rPr>
        <w:t>IV.</w:t>
      </w:r>
    </w:p>
    <w:p w:rsidR="002C6DDE" w:rsidRDefault="003F299B">
      <w:pPr>
        <w:pStyle w:val="Normln1"/>
        <w:spacing w:after="120" w:line="276" w:lineRule="auto"/>
        <w:jc w:val="center"/>
        <w:rPr>
          <w:rFonts w:ascii="Calibri" w:eastAsia="Calibri" w:hAnsi="Calibri" w:cs="Calibri"/>
          <w:szCs w:val="28"/>
        </w:rPr>
      </w:pPr>
      <w:r>
        <w:rPr>
          <w:rFonts w:ascii="Calibri" w:eastAsia="Calibri" w:hAnsi="Calibri" w:cs="Calibri"/>
          <w:b/>
          <w:szCs w:val="28"/>
        </w:rPr>
        <w:t>Místo a čas poskytování sociální služby</w:t>
      </w:r>
    </w:p>
    <w:p w:rsidR="002C6DDE" w:rsidRDefault="003F299B">
      <w:pPr>
        <w:pStyle w:val="Normln1"/>
        <w:numPr>
          <w:ilvl w:val="0"/>
          <w:numId w:val="3"/>
        </w:numPr>
        <w:spacing w:after="120" w:line="276" w:lineRule="auto"/>
        <w:jc w:val="both"/>
      </w:pPr>
      <w:r>
        <w:rPr>
          <w:rFonts w:ascii="Calibri" w:eastAsia="Calibri" w:hAnsi="Calibri" w:cs="Calibri"/>
          <w:szCs w:val="28"/>
        </w:rPr>
        <w:t>Služba sjednaná v rozsahu dle čl. II. smlouvy je poskytována v prostorách Domu duševního zdraví provozovaném poskytovatelem na adrese: Skautská 1081/9, 708 00 Ostrava - Poruba.</w:t>
      </w:r>
    </w:p>
    <w:p w:rsidR="002C6DDE" w:rsidRPr="00AE4C55" w:rsidRDefault="003F299B" w:rsidP="007941BC">
      <w:pPr>
        <w:pStyle w:val="Normln1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b/>
          <w:smallCaps/>
          <w:szCs w:val="22"/>
        </w:rPr>
      </w:pPr>
      <w:r w:rsidRPr="00AE4C55">
        <w:rPr>
          <w:rFonts w:ascii="Calibri" w:eastAsia="Calibri" w:hAnsi="Calibri" w:cs="Calibri"/>
          <w:szCs w:val="28"/>
        </w:rPr>
        <w:t>Služba sjednaná v čl. II. smlouvy je poskytována ambulantně v pracovní dny od 8:00 do 16:00 hod. po dobu platnosti této smlouvy.</w:t>
      </w:r>
      <w:r>
        <w:t xml:space="preserve"> </w:t>
      </w:r>
    </w:p>
    <w:p w:rsidR="002C6DDE" w:rsidRPr="003F299B" w:rsidRDefault="003F299B" w:rsidP="003F299B">
      <w:pPr>
        <w:spacing w:after="120" w:line="276" w:lineRule="auto"/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3F299B">
        <w:rPr>
          <w:rFonts w:asciiTheme="minorHAnsi" w:hAnsiTheme="minorHAnsi"/>
          <w:b/>
          <w:smallCaps/>
          <w:sz w:val="24"/>
          <w:szCs w:val="24"/>
        </w:rPr>
        <w:t>V.</w:t>
      </w:r>
    </w:p>
    <w:p w:rsidR="002C6DDE" w:rsidRDefault="003F299B">
      <w:pPr>
        <w:pStyle w:val="Normln1"/>
        <w:spacing w:after="12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Výše úhrady a způsob jejího placení</w:t>
      </w:r>
    </w:p>
    <w:p w:rsidR="002C6DDE" w:rsidRDefault="003F299B">
      <w:pPr>
        <w:pStyle w:val="Normln1"/>
        <w:spacing w:after="12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Sociální služb</w:t>
      </w:r>
      <w:r w:rsidR="00E16174">
        <w:rPr>
          <w:rFonts w:asciiTheme="minorHAnsi" w:hAnsiTheme="minorHAnsi"/>
          <w:bCs/>
        </w:rPr>
        <w:t>a</w:t>
      </w:r>
      <w:r>
        <w:rPr>
          <w:rFonts w:asciiTheme="minorHAnsi" w:hAnsiTheme="minorHAnsi"/>
          <w:bCs/>
        </w:rPr>
        <w:t xml:space="preserve"> ve Službě </w:t>
      </w:r>
      <w:r w:rsidR="00E16174">
        <w:rPr>
          <w:rFonts w:asciiTheme="minorHAnsi" w:hAnsiTheme="minorHAnsi"/>
          <w:bCs/>
        </w:rPr>
        <w:t>následné péče „Pavučina“ je poskytována</w:t>
      </w:r>
      <w:r>
        <w:rPr>
          <w:rFonts w:asciiTheme="minorHAnsi" w:hAnsiTheme="minorHAnsi"/>
          <w:bCs/>
        </w:rPr>
        <w:t xml:space="preserve"> uživateli bez úhrady nákladů.</w:t>
      </w:r>
    </w:p>
    <w:p w:rsidR="002C6DDE" w:rsidRPr="003F299B" w:rsidRDefault="003F299B" w:rsidP="003F299B">
      <w:pPr>
        <w:spacing w:after="12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VI.</w:t>
      </w:r>
    </w:p>
    <w:p w:rsidR="002C6DDE" w:rsidRDefault="003F299B">
      <w:pPr>
        <w:pStyle w:val="Normln1"/>
        <w:spacing w:after="12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Ujednání o dodržování vnitřních pravidel pro poskytování sociální služby</w:t>
      </w:r>
    </w:p>
    <w:p w:rsidR="00CF41A3" w:rsidRPr="00CF41A3" w:rsidRDefault="00CF41A3" w:rsidP="00CF41A3">
      <w:pPr>
        <w:pStyle w:val="Odstavecseseznamem"/>
        <w:numPr>
          <w:ilvl w:val="0"/>
          <w:numId w:val="6"/>
        </w:numPr>
        <w:spacing w:after="120" w:line="276" w:lineRule="auto"/>
        <w:contextualSpacing w:val="0"/>
        <w:jc w:val="both"/>
      </w:pPr>
      <w:r>
        <w:rPr>
          <w:rFonts w:asciiTheme="minorHAnsi" w:hAnsiTheme="minorHAnsi"/>
        </w:rPr>
        <w:t xml:space="preserve">Smlouva obsahuje ujednání, že byl uživatel seznámen se Souhlasem se zpracováním osobních a citlivých údajů, s Právy a povinnostmi souvisejícími s poskytováním služby následné péče „Pavučina“, s Pravidly pro podávání a vyřizování stížností a připomínek, s Pokyny pro uživatele v havarijních, nouzových a mimořádných situacích, porozuměl jim a souhlasí s jejich dodržováním. </w:t>
      </w:r>
    </w:p>
    <w:p w:rsidR="002C6DDE" w:rsidRDefault="003F299B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Uvedené dokumenty jsou přílohou smlouvy.</w:t>
      </w:r>
    </w:p>
    <w:p w:rsidR="002C6DDE" w:rsidRPr="003F299B" w:rsidRDefault="003F299B" w:rsidP="003F299B">
      <w:pPr>
        <w:spacing w:after="120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3F299B">
        <w:rPr>
          <w:rFonts w:asciiTheme="minorHAnsi" w:hAnsiTheme="minorHAnsi"/>
          <w:b/>
          <w:sz w:val="24"/>
          <w:szCs w:val="24"/>
        </w:rPr>
        <w:t>VII.</w:t>
      </w:r>
    </w:p>
    <w:p w:rsidR="002C6DDE" w:rsidRDefault="003F299B">
      <w:pPr>
        <w:pStyle w:val="Normln1"/>
        <w:spacing w:after="12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Výpovědní důvody a výpovědní lhůty</w:t>
      </w:r>
    </w:p>
    <w:p w:rsidR="002C6DDE" w:rsidRDefault="003F299B">
      <w:pPr>
        <w:pStyle w:val="Normln1"/>
        <w:tabs>
          <w:tab w:val="left" w:pos="567"/>
        </w:tabs>
        <w:spacing w:after="120" w:line="276" w:lineRule="auto"/>
        <w:ind w:left="425" w:hanging="426"/>
        <w:rPr>
          <w:rFonts w:ascii="Calibri" w:eastAsia="Calibri" w:hAnsi="Calibri" w:cs="Calibri"/>
          <w:szCs w:val="28"/>
        </w:rPr>
      </w:pPr>
      <w:r>
        <w:rPr>
          <w:rFonts w:ascii="Calibri" w:eastAsia="Calibri" w:hAnsi="Calibri" w:cs="Calibri"/>
          <w:b/>
          <w:szCs w:val="28"/>
        </w:rPr>
        <w:t>Výpověď podaná uživatelem</w:t>
      </w:r>
    </w:p>
    <w:p w:rsidR="002C6DDE" w:rsidRDefault="003F299B">
      <w:pPr>
        <w:pStyle w:val="Normln1"/>
        <w:spacing w:after="120" w:line="276" w:lineRule="auto"/>
        <w:ind w:left="425"/>
        <w:jc w:val="both"/>
        <w:rPr>
          <w:szCs w:val="28"/>
        </w:rPr>
      </w:pPr>
      <w:r>
        <w:rPr>
          <w:rFonts w:ascii="Calibri" w:eastAsia="Calibri" w:hAnsi="Calibri" w:cs="Calibri"/>
          <w:szCs w:val="28"/>
        </w:rPr>
        <w:t>Uživatel může smlouvu písemně vypovědět bez udání důvodu. Výpovědní lhůta pro výpověď danou uživatelem činí dva měsíce, počíná běžet prvním dnem kalendářního měsíce následujícího po kalendářním měsíci, v němž byla tato výpověď poskytovateli doručena.</w:t>
      </w:r>
    </w:p>
    <w:p w:rsidR="002C6DDE" w:rsidRDefault="003F299B">
      <w:pPr>
        <w:pStyle w:val="Normln1"/>
        <w:spacing w:after="120" w:line="276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Výpověď podaná poskytovatelem</w:t>
      </w:r>
    </w:p>
    <w:p w:rsidR="002C6DDE" w:rsidRDefault="003F299B">
      <w:pPr>
        <w:pStyle w:val="Normln1"/>
        <w:spacing w:after="120" w:line="276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Výpovědní lhůta pro výpověď danou poskytovatelem činí dva měsíce, počíná běžet prvním dnem kalendářního měsíce následujícího po kalendářním měsíci, v němž byla tato výpověď uživateli doručena.</w:t>
      </w:r>
    </w:p>
    <w:p w:rsidR="002C6DDE" w:rsidRDefault="003F299B">
      <w:pPr>
        <w:pStyle w:val="Normln1"/>
        <w:spacing w:after="120" w:line="276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Poskytovatel může smlouvu písemně vypovědět z t</w:t>
      </w:r>
      <w:r w:rsidR="00593580">
        <w:rPr>
          <w:rFonts w:ascii="Calibri" w:eastAsia="Calibri" w:hAnsi="Calibri" w:cs="Calibri"/>
        </w:rPr>
        <w:t>oho</w:t>
      </w:r>
      <w:r>
        <w:rPr>
          <w:rFonts w:ascii="Calibri" w:eastAsia="Calibri" w:hAnsi="Calibri" w:cs="Calibri"/>
        </w:rPr>
        <w:t>to důvod</w:t>
      </w:r>
      <w:r w:rsidR="00593580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:</w:t>
      </w:r>
    </w:p>
    <w:p w:rsidR="002C6DDE" w:rsidRDefault="003F299B">
      <w:pPr>
        <w:pStyle w:val="Normln1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uživatel hrubým způsobem poruší povinnosti vyplývající ze smlouvy: </w:t>
      </w:r>
      <w:r w:rsidR="00584F55">
        <w:rPr>
          <w:rFonts w:ascii="Calibri" w:eastAsia="Calibri" w:hAnsi="Calibri" w:cs="Calibri"/>
        </w:rPr>
        <w:t xml:space="preserve">porušení Práv a povinností </w:t>
      </w:r>
      <w:r>
        <w:rPr>
          <w:rFonts w:ascii="Calibri" w:eastAsia="Calibri" w:hAnsi="Calibri" w:cs="Calibri"/>
        </w:rPr>
        <w:t>souvisejících s poskytováním Sl</w:t>
      </w:r>
      <w:r w:rsidR="00584F55">
        <w:rPr>
          <w:rFonts w:ascii="Calibri" w:eastAsia="Calibri" w:hAnsi="Calibri" w:cs="Calibri"/>
        </w:rPr>
        <w:t>užby následné péče „Pavučina“ (body č. 11, č. 12 a č. 13</w:t>
      </w:r>
      <w:r>
        <w:rPr>
          <w:rFonts w:ascii="Calibri" w:eastAsia="Calibri" w:hAnsi="Calibri" w:cs="Calibri"/>
        </w:rPr>
        <w:t>).</w:t>
      </w:r>
    </w:p>
    <w:p w:rsidR="002C6DDE" w:rsidRPr="003F299B" w:rsidRDefault="003F299B" w:rsidP="003F299B">
      <w:pPr>
        <w:pStyle w:val="Normln1"/>
        <w:spacing w:after="12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VIII.</w:t>
      </w:r>
    </w:p>
    <w:p w:rsidR="002C6DDE" w:rsidRDefault="003F299B">
      <w:pPr>
        <w:pStyle w:val="Normln1"/>
        <w:spacing w:after="120" w:line="276" w:lineRule="auto"/>
        <w:jc w:val="center"/>
        <w:rPr>
          <w:rFonts w:asciiTheme="minorHAnsi" w:hAnsiTheme="minorHAnsi"/>
          <w:b/>
        </w:rPr>
      </w:pPr>
      <w:r>
        <w:rPr>
          <w:rStyle w:val="Zdraznn"/>
          <w:rFonts w:asciiTheme="minorHAnsi" w:hAnsiTheme="minorHAnsi"/>
          <w:b/>
          <w:i w:val="0"/>
        </w:rPr>
        <w:t>Doba platnosti smlouvy</w:t>
      </w:r>
    </w:p>
    <w:p w:rsidR="002C6DDE" w:rsidRDefault="003F299B">
      <w:pPr>
        <w:pStyle w:val="Normln1"/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Smlouva nabývá platnosti a účinnosti okamžikem jejího podpisu oběma smluvními stranami. Smlouva se sjednává na dobu neurčitou.</w:t>
      </w:r>
    </w:p>
    <w:p w:rsidR="002C6DDE" w:rsidRDefault="003F299B">
      <w:pPr>
        <w:pStyle w:val="Normln1"/>
        <w:spacing w:after="120" w:line="276" w:lineRule="auto"/>
        <w:jc w:val="center"/>
        <w:rPr>
          <w:rFonts w:asciiTheme="minorHAnsi" w:hAnsiTheme="minorHAnsi"/>
          <w:b/>
        </w:rPr>
      </w:pPr>
      <w:r>
        <w:rPr>
          <w:rStyle w:val="Zdraznn"/>
          <w:rFonts w:asciiTheme="minorHAnsi" w:hAnsiTheme="minorHAnsi"/>
          <w:b/>
          <w:i w:val="0"/>
        </w:rPr>
        <w:t>IX.</w:t>
      </w:r>
    </w:p>
    <w:p w:rsidR="002C6DDE" w:rsidRDefault="00867694">
      <w:pPr>
        <w:pStyle w:val="Normln1"/>
        <w:spacing w:after="120" w:line="276" w:lineRule="auto"/>
        <w:jc w:val="center"/>
        <w:rPr>
          <w:rFonts w:asciiTheme="minorHAnsi" w:hAnsiTheme="minorHAnsi"/>
          <w:b/>
        </w:rPr>
      </w:pPr>
      <w:r>
        <w:rPr>
          <w:rStyle w:val="Zdraznn"/>
          <w:rFonts w:asciiTheme="minorHAnsi" w:hAnsiTheme="minorHAnsi"/>
          <w:b/>
          <w:i w:val="0"/>
        </w:rPr>
        <w:t>Závěrečná ujednání</w:t>
      </w:r>
    </w:p>
    <w:p w:rsidR="002C6DDE" w:rsidRDefault="003F299B" w:rsidP="00D56FE9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Smlouva je vyhotovena ve dvou provedeních s platností originálu. Každá smluvní strana obdrží jedno vyhotovení.</w:t>
      </w:r>
    </w:p>
    <w:p w:rsidR="002C6DDE" w:rsidRDefault="003F299B" w:rsidP="00D56FE9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Smlouvu lze měnit pouze písemně a to dodatkem. </w:t>
      </w:r>
    </w:p>
    <w:p w:rsidR="002C6DDE" w:rsidRDefault="003F299B" w:rsidP="00D56FE9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prohlašují, že Smlouva vyjadřuje jejich pravou a svobodnou vůli a že Smlouvu neuzavřely v tísni za nápadně nevýhodných podmínek.</w:t>
      </w:r>
    </w:p>
    <w:p w:rsidR="002C6DDE" w:rsidRDefault="003F299B" w:rsidP="00D56FE9">
      <w:pPr>
        <w:pStyle w:val="Odstavecseseznamem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Smluvní strany prohlašují, že smlouvu přečetly, jejímu obsahu rozumí a s jejím obsahem úplně a bezvýhradně souhlasí, což stvrzují svými vlastnoručními podpisy.</w:t>
      </w:r>
      <w:r w:rsidR="00867694">
        <w:rPr>
          <w:rFonts w:asciiTheme="minorHAnsi" w:hAnsiTheme="minorHAnsi"/>
        </w:rPr>
        <w:t xml:space="preserve"> </w:t>
      </w:r>
    </w:p>
    <w:p w:rsidR="00867694" w:rsidRDefault="00867694" w:rsidP="00D56FE9">
      <w:pPr>
        <w:pStyle w:val="Odstavecseseznamem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Uživatel nemůže práva z této Smlouvy postoupit na jiného.</w:t>
      </w:r>
    </w:p>
    <w:p w:rsidR="00867694" w:rsidRDefault="00867694" w:rsidP="00D56FE9">
      <w:pPr>
        <w:pStyle w:val="Odstavecseseznamem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eastAsia="Calibri" w:hAnsiTheme="minorHAnsi" w:cs="Calibri"/>
          <w:color w:val="000000"/>
        </w:rPr>
        <w:t xml:space="preserve">Podpisem této smlouvy končí platnost předchozí smlouvy a veškerých dodatků.  </w:t>
      </w:r>
    </w:p>
    <w:p w:rsidR="002C6DDE" w:rsidRDefault="003F299B" w:rsidP="00D56FE9">
      <w:pPr>
        <w:pStyle w:val="Tlotextu"/>
        <w:tabs>
          <w:tab w:val="left" w:pos="567"/>
        </w:tabs>
        <w:spacing w:after="12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bookmarkStart w:id="0" w:name="_GoBack"/>
      <w:bookmarkEnd w:id="0"/>
      <w:r w:rsidR="00D56FE9">
        <w:rPr>
          <w:rFonts w:asciiTheme="minorHAnsi" w:eastAsia="Calibri" w:hAnsiTheme="minorHAnsi" w:cs="Calibri"/>
          <w:color w:val="000000"/>
        </w:rPr>
        <w:t xml:space="preserve">  </w:t>
      </w:r>
    </w:p>
    <w:p w:rsidR="002C6DDE" w:rsidRDefault="007D5F13">
      <w:pPr>
        <w:pStyle w:val="Normln1"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Ostravě dne </w:t>
      </w:r>
      <w:r w:rsidR="003F299B">
        <w:rPr>
          <w:rFonts w:asciiTheme="minorHAnsi" w:hAnsiTheme="minorHAnsi"/>
        </w:rPr>
        <w:t>…………………………………</w:t>
      </w:r>
    </w:p>
    <w:p w:rsidR="002C6DDE" w:rsidRDefault="002C6DDE">
      <w:pPr>
        <w:pStyle w:val="Normln1"/>
        <w:spacing w:after="120" w:line="276" w:lineRule="auto"/>
        <w:jc w:val="both"/>
        <w:rPr>
          <w:rFonts w:asciiTheme="minorHAnsi" w:hAnsiTheme="minorHAnsi"/>
        </w:rPr>
      </w:pPr>
    </w:p>
    <w:p w:rsidR="002C6DDE" w:rsidRDefault="002C6DDE">
      <w:pPr>
        <w:pStyle w:val="Normln1"/>
        <w:spacing w:after="120" w:line="276" w:lineRule="auto"/>
        <w:jc w:val="both"/>
        <w:rPr>
          <w:rFonts w:asciiTheme="minorHAnsi" w:hAnsiTheme="minorHAnsi"/>
        </w:rPr>
      </w:pPr>
    </w:p>
    <w:p w:rsidR="002C6DDE" w:rsidRDefault="003F299B">
      <w:pPr>
        <w:pStyle w:val="Normln1"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            </w:t>
      </w:r>
      <w:r w:rsidR="007D5F13">
        <w:rPr>
          <w:rFonts w:asciiTheme="minorHAnsi" w:hAnsiTheme="minorHAnsi"/>
        </w:rPr>
        <w:t xml:space="preserve">               </w:t>
      </w:r>
      <w:r w:rsidR="007D5F13">
        <w:rPr>
          <w:rFonts w:asciiTheme="minorHAnsi" w:hAnsiTheme="minorHAnsi"/>
        </w:rPr>
        <w:tab/>
        <w:t xml:space="preserve">               </w:t>
      </w:r>
      <w:r w:rsidR="007D5F1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</w:t>
      </w:r>
    </w:p>
    <w:p w:rsidR="002C6DDE" w:rsidRDefault="007D5F13">
      <w:pPr>
        <w:pStyle w:val="Normln1"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F299B">
        <w:rPr>
          <w:rFonts w:asciiTheme="minorHAnsi" w:hAnsiTheme="minorHAnsi"/>
        </w:rPr>
        <w:t xml:space="preserve">            podpis uživatele</w:t>
      </w:r>
      <w:r w:rsidR="003F299B">
        <w:rPr>
          <w:rFonts w:asciiTheme="minorHAnsi" w:hAnsiTheme="minorHAnsi"/>
        </w:rPr>
        <w:tab/>
      </w:r>
      <w:r w:rsidR="003F299B">
        <w:rPr>
          <w:rFonts w:asciiTheme="minorHAnsi" w:hAnsiTheme="minorHAnsi"/>
        </w:rPr>
        <w:tab/>
      </w:r>
      <w:r w:rsidR="003F299B">
        <w:rPr>
          <w:rFonts w:asciiTheme="minorHAnsi" w:hAnsiTheme="minorHAnsi"/>
        </w:rPr>
        <w:tab/>
      </w:r>
      <w:r w:rsidR="003F299B">
        <w:rPr>
          <w:rFonts w:asciiTheme="minorHAnsi" w:hAnsiTheme="minorHAnsi"/>
        </w:rPr>
        <w:tab/>
      </w:r>
      <w:r w:rsidR="003F299B">
        <w:rPr>
          <w:rFonts w:asciiTheme="minorHAnsi" w:hAnsiTheme="minorHAnsi"/>
        </w:rPr>
        <w:tab/>
      </w:r>
      <w:r w:rsidR="003F299B">
        <w:rPr>
          <w:rFonts w:asciiTheme="minorHAnsi" w:hAnsiTheme="minorHAnsi"/>
        </w:rPr>
        <w:tab/>
        <w:t>podpis poskytovatele</w:t>
      </w:r>
    </w:p>
    <w:p w:rsidR="002C6DDE" w:rsidRDefault="002C6DDE">
      <w:pPr>
        <w:pStyle w:val="Normln1"/>
        <w:jc w:val="both"/>
        <w:rPr>
          <w:b/>
          <w:bCs/>
        </w:rPr>
      </w:pPr>
    </w:p>
    <w:p w:rsidR="002C6DDE" w:rsidRDefault="002C6DDE">
      <w:pPr>
        <w:pStyle w:val="Normln1"/>
        <w:jc w:val="both"/>
      </w:pPr>
    </w:p>
    <w:p w:rsidR="002C6DDE" w:rsidRDefault="003F299B">
      <w:pPr>
        <w:pStyle w:val="Normln1"/>
        <w:spacing w:after="120" w:line="276" w:lineRule="auto"/>
        <w:ind w:left="1701" w:hanging="17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a)</w:t>
      </w:r>
      <w:r>
        <w:rPr>
          <w:rFonts w:ascii="Calibri" w:eastAsia="Calibri" w:hAnsi="Calibri" w:cs="Calibri"/>
        </w:rPr>
        <w:tab/>
        <w:t xml:space="preserve">Souhlas se zpracováním osobních a citlivých údajů </w:t>
      </w:r>
      <w:r>
        <w:rPr>
          <w:rFonts w:ascii="Calibri" w:hAnsi="Calibri" w:cs="Calibri"/>
        </w:rPr>
        <w:t>dle Zákona č. 101/2000 Sb. O ochraně osobních údajů, v platném znění</w:t>
      </w:r>
    </w:p>
    <w:p w:rsidR="002C6DDE" w:rsidRDefault="003F299B">
      <w:pPr>
        <w:pStyle w:val="Normln1"/>
        <w:spacing w:after="120" w:line="276" w:lineRule="auto"/>
        <w:ind w:left="1701" w:hanging="170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>Příloha b)</w:t>
      </w:r>
      <w:r>
        <w:rPr>
          <w:rFonts w:ascii="Calibri" w:eastAsia="Calibri" w:hAnsi="Calibri" w:cs="Calibri"/>
        </w:rPr>
        <w:tab/>
        <w:t>Práva a povinnosti související s poskytováním Služby následné péče „Pavučina“</w:t>
      </w:r>
      <w:r>
        <w:rPr>
          <w:rFonts w:ascii="Calibri" w:eastAsia="Calibri" w:hAnsi="Calibri" w:cs="Calibri"/>
          <w:sz w:val="28"/>
          <w:szCs w:val="28"/>
        </w:rPr>
        <w:t xml:space="preserve">         </w:t>
      </w:r>
    </w:p>
    <w:p w:rsidR="002C6DDE" w:rsidRDefault="003F299B">
      <w:pPr>
        <w:pStyle w:val="Normln1"/>
        <w:spacing w:after="120" w:line="276" w:lineRule="auto"/>
        <w:ind w:left="1701" w:hanging="17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c)</w:t>
      </w:r>
      <w:r>
        <w:rPr>
          <w:rFonts w:ascii="Calibri" w:eastAsia="Calibri" w:hAnsi="Calibri" w:cs="Calibri"/>
        </w:rPr>
        <w:tab/>
        <w:t xml:space="preserve">Pravidla pro podávání </w:t>
      </w:r>
      <w:r w:rsidR="00C26D8E">
        <w:rPr>
          <w:rFonts w:ascii="Calibri" w:eastAsia="Calibri" w:hAnsi="Calibri" w:cs="Calibri"/>
        </w:rPr>
        <w:t xml:space="preserve">a vyřizování </w:t>
      </w:r>
      <w:r w:rsidR="00BD706A">
        <w:rPr>
          <w:rFonts w:ascii="Calibri" w:eastAsia="Calibri" w:hAnsi="Calibri" w:cs="Calibri"/>
        </w:rPr>
        <w:t xml:space="preserve">stížností a </w:t>
      </w:r>
      <w:r>
        <w:rPr>
          <w:rFonts w:ascii="Calibri" w:eastAsia="Calibri" w:hAnsi="Calibri" w:cs="Calibri"/>
        </w:rPr>
        <w:t>připomínek</w:t>
      </w:r>
    </w:p>
    <w:p w:rsidR="002C6DDE" w:rsidRDefault="00BD706A" w:rsidP="00D56FE9">
      <w:pPr>
        <w:pStyle w:val="Normln1"/>
        <w:spacing w:after="120" w:line="276" w:lineRule="auto"/>
        <w:ind w:left="1701" w:hanging="170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 xml:space="preserve">Příloha d) </w:t>
      </w:r>
      <w:r>
        <w:rPr>
          <w:rFonts w:ascii="Calibri" w:eastAsia="Calibri" w:hAnsi="Calibri" w:cs="Calibri"/>
        </w:rPr>
        <w:tab/>
      </w:r>
      <w:r w:rsidR="00D56FE9">
        <w:rPr>
          <w:rFonts w:ascii="Calibri" w:eastAsia="Calibri" w:hAnsi="Calibri" w:cs="Calibri"/>
        </w:rPr>
        <w:t>Pokyny pro uživatele v h</w:t>
      </w:r>
      <w:r>
        <w:rPr>
          <w:rFonts w:ascii="Calibri" w:eastAsia="Calibri" w:hAnsi="Calibri" w:cs="Calibri"/>
        </w:rPr>
        <w:t>avarijní</w:t>
      </w:r>
      <w:r w:rsidR="00D56FE9"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</w:rPr>
        <w:t>, nouzov</w:t>
      </w:r>
      <w:r w:rsidR="00D56FE9">
        <w:rPr>
          <w:rFonts w:ascii="Calibri" w:eastAsia="Calibri" w:hAnsi="Calibri" w:cs="Calibri"/>
        </w:rPr>
        <w:t>ých</w:t>
      </w:r>
      <w:r>
        <w:rPr>
          <w:rFonts w:ascii="Calibri" w:eastAsia="Calibri" w:hAnsi="Calibri" w:cs="Calibri"/>
        </w:rPr>
        <w:t xml:space="preserve"> a mimořádn</w:t>
      </w:r>
      <w:r w:rsidR="00D56FE9">
        <w:rPr>
          <w:rFonts w:ascii="Calibri" w:eastAsia="Calibri" w:hAnsi="Calibri" w:cs="Calibri"/>
        </w:rPr>
        <w:t>ých</w:t>
      </w:r>
      <w:r>
        <w:rPr>
          <w:rFonts w:ascii="Calibri" w:eastAsia="Calibri" w:hAnsi="Calibri" w:cs="Calibri"/>
        </w:rPr>
        <w:t xml:space="preserve"> situac</w:t>
      </w:r>
      <w:r w:rsidR="00D56FE9"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</w:rPr>
        <w:t xml:space="preserve"> </w:t>
      </w:r>
    </w:p>
    <w:sectPr w:rsidR="002C6DDE" w:rsidSect="0085533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98" w:right="1418" w:bottom="1618" w:left="1418" w:header="360" w:footer="34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E8" w:rsidRDefault="000864E8">
      <w:r>
        <w:separator/>
      </w:r>
    </w:p>
  </w:endnote>
  <w:endnote w:type="continuationSeparator" w:id="0">
    <w:p w:rsidR="000864E8" w:rsidRDefault="0008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Liberation Sans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41957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C6DDE" w:rsidRPr="00037116" w:rsidRDefault="00855335">
        <w:pPr>
          <w:pStyle w:val="Zpat"/>
          <w:jc w:val="right"/>
          <w:rPr>
            <w:rFonts w:asciiTheme="minorHAnsi" w:hAnsiTheme="minorHAnsi"/>
          </w:rPr>
        </w:pPr>
        <w:r w:rsidRPr="00037116">
          <w:rPr>
            <w:rFonts w:asciiTheme="minorHAnsi" w:hAnsiTheme="minorHAnsi"/>
          </w:rPr>
          <w:fldChar w:fldCharType="begin"/>
        </w:r>
        <w:r w:rsidR="003F299B" w:rsidRPr="00037116">
          <w:rPr>
            <w:rFonts w:asciiTheme="minorHAnsi" w:hAnsiTheme="minorHAnsi"/>
          </w:rPr>
          <w:instrText>PAGE</w:instrText>
        </w:r>
        <w:r w:rsidRPr="00037116">
          <w:rPr>
            <w:rFonts w:asciiTheme="minorHAnsi" w:hAnsiTheme="minorHAnsi"/>
          </w:rPr>
          <w:fldChar w:fldCharType="separate"/>
        </w:r>
        <w:r w:rsidR="007C63DC">
          <w:rPr>
            <w:rFonts w:asciiTheme="minorHAnsi" w:hAnsiTheme="minorHAnsi"/>
            <w:noProof/>
          </w:rPr>
          <w:t>1</w:t>
        </w:r>
        <w:r w:rsidRPr="00037116">
          <w:rPr>
            <w:rFonts w:asciiTheme="minorHAnsi" w:hAnsiTheme="minorHAnsi"/>
          </w:rPr>
          <w:fldChar w:fldCharType="end"/>
        </w:r>
      </w:p>
    </w:sdtContent>
  </w:sdt>
  <w:p w:rsidR="002C6DDE" w:rsidRDefault="002C6D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E8" w:rsidRDefault="000864E8">
      <w:r>
        <w:separator/>
      </w:r>
    </w:p>
  </w:footnote>
  <w:footnote w:type="continuationSeparator" w:id="0">
    <w:p w:rsidR="000864E8" w:rsidRDefault="0008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8B" w:rsidRDefault="000864E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6036" o:spid="_x0000_s2050" type="#_x0000_t136" style="position:absolute;margin-left:0;margin-top:0;width:365.35pt;height:27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DE" w:rsidRDefault="000864E8">
    <w:pPr>
      <w:pStyle w:val="Zhlav"/>
      <w:ind w:left="4536"/>
      <w:jc w:val="center"/>
      <w:rPr>
        <w:b/>
        <w:smallCaps/>
        <w:color w:val="808080" w:themeColor="background1" w:themeShade="80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6037" o:spid="_x0000_s2051" type="#_x0000_t136" style="position:absolute;left:0;text-align:left;margin-left:0;margin-top:0;width:365.35pt;height:27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  <w:r w:rsidR="003F299B">
      <w:rPr>
        <w:b/>
        <w:smallCaps/>
        <w:sz w:val="22"/>
        <w:szCs w:val="22"/>
      </w:rPr>
      <w:br/>
    </w:r>
    <w:r w:rsidR="003F299B">
      <w:rPr>
        <w:b/>
        <w:smallCaps/>
        <w:noProof/>
        <w:sz w:val="22"/>
        <w:szCs w:val="22"/>
        <w:lang w:eastAsia="cs-CZ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-80645</wp:posOffset>
          </wp:positionV>
          <wp:extent cx="3194050" cy="996950"/>
          <wp:effectExtent l="0" t="0" r="0" b="0"/>
          <wp:wrapSquare wrapText="bothSides"/>
          <wp:docPr id="1" name="Picture" descr="C:\Users\pavucina\Documents\blázinec\loga\CRPDZ_logoBarevne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pavucina\Documents\blázinec\loga\CRPDZ_logoBarevne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9405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6DDE" w:rsidRDefault="002C6DDE">
    <w:pPr>
      <w:pStyle w:val="Zhlav"/>
      <w:ind w:left="4536"/>
      <w:jc w:val="center"/>
      <w:rPr>
        <w:b/>
        <w:smallCaps/>
        <w:color w:val="808080" w:themeColor="background1" w:themeShade="80"/>
        <w:sz w:val="16"/>
        <w:szCs w:val="16"/>
      </w:rPr>
    </w:pPr>
  </w:p>
  <w:p w:rsidR="002C6DDE" w:rsidRDefault="002C6DDE">
    <w:pPr>
      <w:pStyle w:val="Zhlav"/>
      <w:ind w:left="4536"/>
      <w:jc w:val="center"/>
      <w:rPr>
        <w:b/>
        <w:smallCaps/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8B" w:rsidRDefault="000864E8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6035" o:spid="_x0000_s2049" type="#_x0000_t136" style="position:absolute;margin-left:0;margin-top:0;width:365.35pt;height:27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B65"/>
    <w:multiLevelType w:val="multilevel"/>
    <w:tmpl w:val="412A45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3E84"/>
    <w:multiLevelType w:val="multilevel"/>
    <w:tmpl w:val="0EF63D1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435"/>
    <w:multiLevelType w:val="multilevel"/>
    <w:tmpl w:val="F54E712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777B0"/>
    <w:multiLevelType w:val="multilevel"/>
    <w:tmpl w:val="E2E4C1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FE0"/>
    <w:multiLevelType w:val="multilevel"/>
    <w:tmpl w:val="5C58EE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64AB7"/>
    <w:multiLevelType w:val="multilevel"/>
    <w:tmpl w:val="111CA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B31D3"/>
    <w:multiLevelType w:val="multilevel"/>
    <w:tmpl w:val="4286A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BD17E87"/>
    <w:multiLevelType w:val="multilevel"/>
    <w:tmpl w:val="84EE1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D51A97"/>
    <w:multiLevelType w:val="multilevel"/>
    <w:tmpl w:val="98A2E8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E0336"/>
    <w:multiLevelType w:val="multilevel"/>
    <w:tmpl w:val="C5E0D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F37EF"/>
    <w:multiLevelType w:val="hybridMultilevel"/>
    <w:tmpl w:val="7ECA67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291282"/>
    <w:multiLevelType w:val="multilevel"/>
    <w:tmpl w:val="65BEA58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DDE"/>
    <w:rsid w:val="00037116"/>
    <w:rsid w:val="000864E8"/>
    <w:rsid w:val="000F09AB"/>
    <w:rsid w:val="001F584E"/>
    <w:rsid w:val="002A6758"/>
    <w:rsid w:val="002C6DDE"/>
    <w:rsid w:val="003F299B"/>
    <w:rsid w:val="004C210C"/>
    <w:rsid w:val="00584F55"/>
    <w:rsid w:val="00593580"/>
    <w:rsid w:val="005D730E"/>
    <w:rsid w:val="005E5E95"/>
    <w:rsid w:val="006C2B13"/>
    <w:rsid w:val="007C63DC"/>
    <w:rsid w:val="007D5F13"/>
    <w:rsid w:val="00855335"/>
    <w:rsid w:val="00867694"/>
    <w:rsid w:val="00A0006A"/>
    <w:rsid w:val="00A82D3E"/>
    <w:rsid w:val="00AE4C55"/>
    <w:rsid w:val="00B126B5"/>
    <w:rsid w:val="00BA6468"/>
    <w:rsid w:val="00BD706A"/>
    <w:rsid w:val="00C26D8E"/>
    <w:rsid w:val="00CD358B"/>
    <w:rsid w:val="00CF41A3"/>
    <w:rsid w:val="00D56FE9"/>
    <w:rsid w:val="00D6180C"/>
    <w:rsid w:val="00D61986"/>
    <w:rsid w:val="00DE2C77"/>
    <w:rsid w:val="00E1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4849300-2E6B-4CD4-A6F4-ECC4C964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335"/>
  </w:style>
  <w:style w:type="paragraph" w:styleId="Nadpis1">
    <w:name w:val="heading 1"/>
    <w:basedOn w:val="Normln1"/>
    <w:link w:val="Nadpis1Char"/>
    <w:qFormat/>
    <w:rsid w:val="00132F36"/>
    <w:pPr>
      <w:keepNext/>
      <w:jc w:val="center"/>
      <w:outlineLvl w:val="0"/>
    </w:pPr>
    <w:rPr>
      <w:rFonts w:ascii="Times New Roman" w:eastAsia="MS Mincho" w:hAnsi="Times New Roman"/>
      <w:b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42167"/>
    <w:pPr>
      <w:suppressAutoHyphens/>
      <w:textAlignment w:val="baseline"/>
    </w:pPr>
    <w:rPr>
      <w:rFonts w:ascii="Arial" w:hAnsi="Arial"/>
      <w:sz w:val="24"/>
      <w:szCs w:val="24"/>
      <w:lang w:eastAsia="ar-SA"/>
    </w:rPr>
  </w:style>
  <w:style w:type="character" w:customStyle="1" w:styleId="Internetovodkaz">
    <w:name w:val="Internetový odkaz"/>
    <w:basedOn w:val="Standardnpsmoodstavce"/>
    <w:rsid w:val="00B02C68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67EFB"/>
    <w:rPr>
      <w:rFonts w:ascii="Arial" w:hAnsi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32F36"/>
    <w:rPr>
      <w:rFonts w:eastAsia="MS Mincho"/>
      <w:b/>
      <w:sz w:val="24"/>
      <w:szCs w:val="24"/>
      <w:lang w:eastAsia="ja-JP"/>
    </w:rPr>
  </w:style>
  <w:style w:type="character" w:customStyle="1" w:styleId="ZkladntextChar">
    <w:name w:val="Základní text Char"/>
    <w:basedOn w:val="Standardnpsmoodstavce"/>
    <w:link w:val="Tlotextu"/>
    <w:rsid w:val="00132F36"/>
    <w:rPr>
      <w:rFonts w:eastAsia="MS Mincho"/>
      <w:bCs/>
      <w:sz w:val="24"/>
      <w:szCs w:val="24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F038D"/>
    <w:rPr>
      <w:rFonts w:ascii="Arial" w:hAnsi="Arial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8B7580"/>
    <w:rPr>
      <w:i/>
      <w:iCs/>
    </w:rPr>
  </w:style>
  <w:style w:type="character" w:customStyle="1" w:styleId="ListLabel1">
    <w:name w:val="ListLabel 1"/>
    <w:rsid w:val="00855335"/>
    <w:rPr>
      <w:color w:val="00000A"/>
    </w:rPr>
  </w:style>
  <w:style w:type="character" w:customStyle="1" w:styleId="ListLabel2">
    <w:name w:val="ListLabel 2"/>
    <w:rsid w:val="00855335"/>
    <w:rPr>
      <w:rFonts w:cs="Courier New"/>
    </w:rPr>
  </w:style>
  <w:style w:type="character" w:customStyle="1" w:styleId="ListLabel3">
    <w:name w:val="ListLabel 3"/>
    <w:rsid w:val="00855335"/>
    <w:rPr>
      <w:rFonts w:cs="StarSymbol"/>
      <w:sz w:val="18"/>
      <w:szCs w:val="18"/>
    </w:rPr>
  </w:style>
  <w:style w:type="character" w:customStyle="1" w:styleId="ListLabel4">
    <w:name w:val="ListLabel 4"/>
    <w:rsid w:val="00855335"/>
    <w:rPr>
      <w:rFonts w:eastAsia="Calibri" w:cs="Calibri"/>
      <w:sz w:val="24"/>
      <w:szCs w:val="24"/>
    </w:rPr>
  </w:style>
  <w:style w:type="character" w:customStyle="1" w:styleId="ListLabel5">
    <w:name w:val="ListLabel 5"/>
    <w:rsid w:val="00855335"/>
    <w:rPr>
      <w:color w:val="00000A"/>
      <w:sz w:val="22"/>
      <w:szCs w:val="22"/>
    </w:rPr>
  </w:style>
  <w:style w:type="character" w:customStyle="1" w:styleId="ListLabel6">
    <w:name w:val="ListLabel 6"/>
    <w:rsid w:val="00855335"/>
    <w:rPr>
      <w:rFonts w:cs="Calibri"/>
      <w:b w:val="0"/>
    </w:rPr>
  </w:style>
  <w:style w:type="character" w:customStyle="1" w:styleId="ListLabel7">
    <w:name w:val="ListLabel 7"/>
    <w:rsid w:val="00855335"/>
    <w:rPr>
      <w:rFonts w:eastAsia="Calibri" w:cs="Calibri"/>
      <w:b w:val="0"/>
      <w:color w:val="000000"/>
      <w:sz w:val="24"/>
      <w:szCs w:val="24"/>
    </w:rPr>
  </w:style>
  <w:style w:type="character" w:customStyle="1" w:styleId="ListLabel8">
    <w:name w:val="ListLabel 8"/>
    <w:rsid w:val="00855335"/>
    <w:rPr>
      <w:rFonts w:eastAsia="Calibri" w:cs="Calibri"/>
      <w:sz w:val="28"/>
      <w:szCs w:val="28"/>
      <w:lang w:val="cs-CZ"/>
    </w:rPr>
  </w:style>
  <w:style w:type="character" w:customStyle="1" w:styleId="ListLabel9">
    <w:name w:val="ListLabel 9"/>
    <w:rsid w:val="00855335"/>
    <w:rPr>
      <w:b/>
    </w:rPr>
  </w:style>
  <w:style w:type="character" w:customStyle="1" w:styleId="ListLabel10">
    <w:name w:val="ListLabel 10"/>
    <w:rsid w:val="00855335"/>
    <w:rPr>
      <w:b w:val="0"/>
    </w:rPr>
  </w:style>
  <w:style w:type="character" w:customStyle="1" w:styleId="ListLabel11">
    <w:name w:val="ListLabel 11"/>
    <w:rsid w:val="00855335"/>
  </w:style>
  <w:style w:type="paragraph" w:customStyle="1" w:styleId="Nadpis">
    <w:name w:val="Nadpis"/>
    <w:basedOn w:val="Normln1"/>
    <w:next w:val="Tlotextu"/>
    <w:rsid w:val="00855335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Tlotextu">
    <w:name w:val="Tělo textu"/>
    <w:basedOn w:val="Normln1"/>
    <w:link w:val="ZkladntextChar"/>
    <w:rsid w:val="00132F36"/>
    <w:pPr>
      <w:spacing w:line="288" w:lineRule="auto"/>
      <w:jc w:val="both"/>
    </w:pPr>
    <w:rPr>
      <w:rFonts w:ascii="Times New Roman" w:eastAsia="MS Mincho" w:hAnsi="Times New Roman"/>
      <w:bCs/>
      <w:lang w:eastAsia="ja-JP"/>
    </w:rPr>
  </w:style>
  <w:style w:type="paragraph" w:styleId="Seznam">
    <w:name w:val="List"/>
    <w:basedOn w:val="Tlotextu"/>
    <w:rsid w:val="00855335"/>
    <w:rPr>
      <w:rFonts w:cs="Mangal"/>
    </w:rPr>
  </w:style>
  <w:style w:type="paragraph" w:customStyle="1" w:styleId="Popisek">
    <w:name w:val="Popisek"/>
    <w:basedOn w:val="Normln1"/>
    <w:rsid w:val="0085533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rsid w:val="00855335"/>
    <w:pPr>
      <w:suppressLineNumbers/>
    </w:pPr>
    <w:rPr>
      <w:rFonts w:cs="Mangal"/>
    </w:rPr>
  </w:style>
  <w:style w:type="paragraph" w:styleId="Zhlav">
    <w:name w:val="header"/>
    <w:basedOn w:val="Normln1"/>
    <w:rsid w:val="00B02C68"/>
    <w:pPr>
      <w:tabs>
        <w:tab w:val="center" w:pos="4536"/>
        <w:tab w:val="right" w:pos="9072"/>
      </w:tabs>
    </w:pPr>
  </w:style>
  <w:style w:type="paragraph" w:styleId="Zpat">
    <w:name w:val="footer"/>
    <w:basedOn w:val="Normln1"/>
    <w:link w:val="ZpatChar"/>
    <w:uiPriority w:val="99"/>
    <w:rsid w:val="00B02C68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1"/>
    <w:qFormat/>
    <w:rsid w:val="00345FDD"/>
    <w:pPr>
      <w:ind w:left="720"/>
      <w:contextualSpacing/>
    </w:pPr>
  </w:style>
  <w:style w:type="paragraph" w:styleId="Zkladntextodsazen3">
    <w:name w:val="Body Text Indent 3"/>
    <w:basedOn w:val="Normln1"/>
    <w:link w:val="Zkladntextodsazen3Char"/>
    <w:uiPriority w:val="99"/>
    <w:semiHidden/>
    <w:unhideWhenUsed/>
    <w:rsid w:val="006F038D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F09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9A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9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09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09A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9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0E11B-3E9C-48C9-B416-88CFBD22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5307</TotalTime>
  <Pages>4</Pages>
  <Words>876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Služba následné péče „Pavučina“  je sociální služba určená lidem s obtížemi v oblasti duševního zdraví z Ostravy a okolí</vt:lpstr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Služba následné péče „Pavučina“  je sociální služba určená lidem s obtížemi v oblasti duševního zdraví z Ostravy a okolí</dc:title>
  <dc:creator>lenka</dc:creator>
  <cp:lastModifiedBy>Lenka Pouchlá</cp:lastModifiedBy>
  <cp:revision>31</cp:revision>
  <cp:lastPrinted>2012-10-09T13:20:00Z</cp:lastPrinted>
  <dcterms:created xsi:type="dcterms:W3CDTF">2015-10-07T06:26:00Z</dcterms:created>
  <dcterms:modified xsi:type="dcterms:W3CDTF">2017-02-13T07:47:00Z</dcterms:modified>
  <dc:language>cs-CZ</dc:language>
</cp:coreProperties>
</file>